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C0E34" w14:textId="77777777" w:rsidR="00595A6E" w:rsidRDefault="00595A6E" w:rsidP="00595A6E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6</w:t>
      </w:r>
    </w:p>
    <w:p w14:paraId="18C9D7E1" w14:textId="77777777" w:rsidR="00595A6E" w:rsidRPr="00324827" w:rsidRDefault="00595A6E" w:rsidP="00595A6E">
      <w:pPr>
        <w:jc w:val="right"/>
        <w:rPr>
          <w:rFonts w:ascii="Palatino Linotype" w:hAnsi="Palatino Linotype"/>
          <w:sz w:val="22"/>
          <w:szCs w:val="22"/>
        </w:rPr>
      </w:pPr>
    </w:p>
    <w:p w14:paraId="126B974D" w14:textId="77777777" w:rsidR="00595A6E" w:rsidRDefault="00595A6E" w:rsidP="00595A6E">
      <w:pPr>
        <w:spacing w:after="120"/>
        <w:ind w:left="-510"/>
        <w:jc w:val="center"/>
        <w:rPr>
          <w:rFonts w:ascii="Palatino Linotype" w:eastAsia="Calibri" w:hAnsi="Palatino Linotype" w:cs="Calibri"/>
          <w:b/>
        </w:rPr>
      </w:pPr>
      <w:r>
        <w:rPr>
          <w:rFonts w:ascii="Palatino Linotype" w:eastAsia="Calibri" w:hAnsi="Palatino Linotype" w:cs="Calibri"/>
          <w:b/>
        </w:rPr>
        <w:t xml:space="preserve">Klauzula informacyjna </w:t>
      </w:r>
    </w:p>
    <w:p w14:paraId="4498202B" w14:textId="77777777" w:rsidR="00595A6E" w:rsidRDefault="00595A6E" w:rsidP="00595A6E">
      <w:pPr>
        <w:spacing w:after="240"/>
        <w:ind w:left="-510" w:right="-567"/>
        <w:jc w:val="both"/>
        <w:rPr>
          <w:rFonts w:ascii="Palatino Linotype" w:eastAsiaTheme="minorHAnsi" w:hAnsi="Palatino Linotype" w:cstheme="minorBidi"/>
          <w:lang w:eastAsia="en-US"/>
        </w:rPr>
      </w:pPr>
      <w:r>
        <w:rPr>
          <w:rFonts w:ascii="Palatino Linotype" w:hAnsi="Palatino Linotype"/>
        </w:rPr>
        <w:t xml:space="preserve">Zgodnie z art. 13 </w:t>
      </w:r>
      <w:r>
        <w:rPr>
          <w:rFonts w:ascii="Palatino Linotype" w:eastAsia="TimesNewRomanPS-BoldMT" w:hAnsi="Palatino Linotype"/>
        </w:rPr>
        <w:t xml:space="preserve">rozporządzenia Parlamentu Europejskiego i Rady </w:t>
      </w:r>
      <w:r>
        <w:rPr>
          <w:rFonts w:ascii="Palatino Linotype" w:hAnsi="Palatino Linotype"/>
        </w:rPr>
        <w:t xml:space="preserve">(UE) 2016/679 </w:t>
      </w:r>
      <w:r>
        <w:rPr>
          <w:rFonts w:ascii="Palatino Linotype" w:eastAsia="TimesNewRomanPS-BoldMT" w:hAnsi="Palatino Linotype"/>
        </w:rPr>
        <w:t xml:space="preserve">z dnia 27 kwietnia 2016 r. </w:t>
      </w:r>
      <w:r>
        <w:rPr>
          <w:rFonts w:ascii="Palatino Linotype" w:eastAsia="TimesNewRomanPS-BoldMT" w:hAnsi="Palatino Linotype"/>
        </w:rPr>
        <w:br/>
        <w:t>w sprawie ochrony osób fizycznych w związku z przetwarzaniem danych osobowych i w sprawie swobodnego przepływu takich danych oraz uchylenia dyrektywy 95/46/WE</w:t>
      </w:r>
      <w:r>
        <w:rPr>
          <w:rFonts w:ascii="Palatino Linotype" w:hAnsi="Palatino Linotype"/>
        </w:rPr>
        <w:t xml:space="preserve"> (ogólne rozporządzenie o ochronie danych) </w:t>
      </w:r>
      <w:r>
        <w:rPr>
          <w:rFonts w:ascii="Palatino Linotype" w:hAnsi="Palatino Linotype"/>
        </w:rPr>
        <w:br/>
        <w:t>(Dz. Urz. UE L 119 z 04.05.2016, str. 1 z późn. zm.) zwanego dalej „RODO”, informuję, że:</w:t>
      </w:r>
    </w:p>
    <w:tbl>
      <w:tblPr>
        <w:tblStyle w:val="Tabela-Siatka1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595A6E" w14:paraId="566E40E7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D822" w14:textId="77777777" w:rsidR="00595A6E" w:rsidRDefault="00595A6E" w:rsidP="00684237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Administratorem Pani/Pana danych osobowych jest Naczelny Dyrektor Archiwów Państwowych z siedzibą </w:t>
            </w:r>
            <w:r>
              <w:rPr>
                <w:rFonts w:ascii="Palatino Linotype" w:hAnsi="Palatino Linotype"/>
              </w:rPr>
              <w:br/>
              <w:t>w Warszawie przy ulicy Rakowieckiej 2D, 02-517 Warszawa.</w:t>
            </w:r>
          </w:p>
        </w:tc>
      </w:tr>
      <w:tr w:rsidR="00595A6E" w14:paraId="0CED3098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D2BB" w14:textId="77777777" w:rsidR="00595A6E" w:rsidRDefault="00595A6E" w:rsidP="00684237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W sprawach dotyczących przetwarzania danych osobowych oraz korzystania z praw związanych </w:t>
            </w:r>
            <w:r>
              <w:rPr>
                <w:rFonts w:ascii="Palatino Linotype" w:hAnsi="Palatino Linotype"/>
              </w:rPr>
              <w:br/>
              <w:t>z przetwarzaniem danych</w:t>
            </w:r>
            <w:r>
              <w:rPr>
                <w:rFonts w:ascii="Palatino Linotype" w:eastAsia="Cambria" w:hAnsi="Palatino Linotype"/>
              </w:rPr>
              <w:t xml:space="preserve"> może się Pani/Pan kontaktować z Inspektorem Ochrony Danych Naczelnej Dyrekcji Archiwów Państwowych </w:t>
            </w:r>
            <w:r>
              <w:rPr>
                <w:rFonts w:ascii="Palatino Linotype" w:eastAsia="EUAlbertina" w:hAnsi="Palatino Linotype" w:cs="EUAlbertina"/>
                <w:color w:val="000000"/>
              </w:rPr>
              <w:t xml:space="preserve">wysyłając informację na adres e-mail: </w:t>
            </w:r>
            <w:hyperlink r:id="rId5" w:history="1">
              <w:r>
                <w:rPr>
                  <w:rStyle w:val="Hipercze"/>
                  <w:rFonts w:ascii="Palatino Linotype" w:eastAsia="Cambria" w:hAnsi="Palatino Linotype"/>
                </w:rPr>
                <w:t>iod@archiwa.gov.pl</w:t>
              </w:r>
            </w:hyperlink>
          </w:p>
        </w:tc>
      </w:tr>
      <w:tr w:rsidR="00595A6E" w14:paraId="4FA32B62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F6D6" w14:textId="77777777" w:rsidR="00595A6E" w:rsidRDefault="00595A6E" w:rsidP="00684237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  <w:lang w:eastAsia="ar-SA"/>
              </w:rPr>
              <w:t xml:space="preserve">Pani/Pana dane osobowe są przetwarzane w celu związanym z postępowaniem o udzielenie publicznego </w:t>
            </w:r>
            <w:r>
              <w:rPr>
                <w:rFonts w:ascii="Palatino Linotype" w:hAnsi="Palatino Linotype"/>
                <w:lang w:eastAsia="ar-SA"/>
              </w:rPr>
              <w:br/>
              <w:t>w prowadzonym w procedurze zapytania ofertowego (podstawa prawna art. 6 ust. 1 lit. b i c RODO).</w:t>
            </w:r>
          </w:p>
        </w:tc>
      </w:tr>
      <w:tr w:rsidR="00595A6E" w14:paraId="20AEB8EE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3EEC" w14:textId="77777777" w:rsidR="00595A6E" w:rsidRDefault="00595A6E" w:rsidP="00684237">
            <w:pPr>
              <w:suppressAutoHyphens/>
              <w:jc w:val="both"/>
              <w:rPr>
                <w:rFonts w:ascii="Palatino Linotype" w:hAnsi="Palatino Linotype"/>
                <w:lang w:eastAsia="ar-SA"/>
              </w:rPr>
            </w:pPr>
            <w:r>
              <w:rPr>
                <w:rFonts w:ascii="Palatino Linotype" w:hAnsi="Palatino Linotype"/>
              </w:rPr>
              <w:t>Podanie danych osobowych nie jest obowiązkowe, jednakże ich niepodanie spowoduje, odrzucenie oferty.</w:t>
            </w:r>
          </w:p>
        </w:tc>
      </w:tr>
      <w:tr w:rsidR="00595A6E" w14:paraId="167F35E6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4A17" w14:textId="77777777" w:rsidR="00595A6E" w:rsidRDefault="00595A6E" w:rsidP="00684237">
            <w:pPr>
              <w:suppressAutoHyphens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hAnsi="Palatino Linotype"/>
              </w:rPr>
              <w:t>Pani/Pana dane osobowe mogą być udostępniane:</w:t>
            </w:r>
          </w:p>
          <w:p w14:paraId="1B9C4713" w14:textId="77777777" w:rsidR="00595A6E" w:rsidRDefault="00595A6E" w:rsidP="00595A6E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ind w:left="227" w:hanging="170"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 xml:space="preserve">upoważnionym przez Administratora pracownikom i współpracownikom, w zakresie niezbędnym </w:t>
            </w:r>
            <w:r>
              <w:rPr>
                <w:rFonts w:ascii="Palatino Linotype" w:eastAsiaTheme="minorHAnsi" w:hAnsi="Palatino Linotype"/>
                <w:lang w:eastAsia="en-US"/>
              </w:rPr>
              <w:br/>
              <w:t xml:space="preserve">do wykonywania obowiązków; </w:t>
            </w:r>
          </w:p>
          <w:p w14:paraId="555F5AE6" w14:textId="77777777" w:rsidR="00595A6E" w:rsidRDefault="00595A6E" w:rsidP="00595A6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podmiotom przetwarzającym, wykonującym zadania w imieniu Administratora na podstawie zawartych umów powierzenia danych osobowych, w szczególności podmiotom informatycznym świadczącym usługi utrzymania i rozwoju systemów informatycznych;</w:t>
            </w:r>
          </w:p>
          <w:p w14:paraId="462F0FD5" w14:textId="77777777" w:rsidR="00595A6E" w:rsidRDefault="00595A6E" w:rsidP="00595A6E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instytucjom uprawnionym do ich otrzymania na mocy obowiązujących przepisów prawa.</w:t>
            </w:r>
          </w:p>
        </w:tc>
      </w:tr>
      <w:tr w:rsidR="00595A6E" w14:paraId="1B7A363C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7207" w14:textId="77777777" w:rsidR="00595A6E" w:rsidRDefault="00595A6E" w:rsidP="00684237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Dane osobowe są przetwarzane do czasu wykonania wszystkich czynności związanych z realizacją celu przetwarzania oraz warunkowane długością okresów przechowywania dokumentów, określoną w przepisach kancelaryjnych Naczelnej Dyrekcji Archiwów Państwowych, zgodnie z powszechnie obowiązującymi przepisami w tym zakresie.</w:t>
            </w:r>
          </w:p>
        </w:tc>
      </w:tr>
      <w:tr w:rsidR="00595A6E" w14:paraId="4355A7FA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5E69" w14:textId="77777777" w:rsidR="00595A6E" w:rsidRDefault="00595A6E" w:rsidP="00684237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 xml:space="preserve">Przysługuje Pani/Panu prawo żądania dostępu do treści danych osobowych, ich sprostowania, usunięcia lub ograniczenia przetwarzania, jak również prawo do wniesienia sprzeciwu wobec przetwarzania oraz prawo </w:t>
            </w:r>
            <w:r>
              <w:rPr>
                <w:rFonts w:ascii="Palatino Linotype" w:hAnsi="Palatino Linotype" w:cs="Arial"/>
                <w:lang w:eastAsia="ar-SA"/>
              </w:rPr>
              <w:br/>
              <w:t xml:space="preserve">do przenoszenia danych, z zastrzeżeniem ograniczenia tych praw w związku z wywiązywaniem się Administratora </w:t>
            </w:r>
            <w:r>
              <w:rPr>
                <w:rFonts w:ascii="Palatino Linotype" w:hAnsi="Palatino Linotype" w:cs="Arial"/>
                <w:lang w:eastAsia="ar-SA"/>
              </w:rPr>
              <w:br/>
              <w:t xml:space="preserve">z prawnego obowiązku wymagającego dalszego przetwarzania Pani/Pana danych osobowych. </w:t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t xml:space="preserve"> W przypadku, </w:t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br/>
              <w:t>gdy przetwarzanie odbywa się na podstawie Pani/Pana zgody, przysługuje Pani/Panu prawo do cofnięcia zgody, bez wpływu na zgodność z prawem przetwarzania, którego dokonano na podstawie zgody przed jej cofnięciem.</w:t>
            </w:r>
          </w:p>
        </w:tc>
      </w:tr>
      <w:tr w:rsidR="00595A6E" w14:paraId="2981C0EE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06C0" w14:textId="77777777" w:rsidR="00595A6E" w:rsidRDefault="00595A6E" w:rsidP="00684237">
            <w:pPr>
              <w:jc w:val="both"/>
              <w:rPr>
                <w:rFonts w:ascii="Palatino Linotype" w:eastAsiaTheme="minorHAnsi" w:hAnsi="Palatino Linotype" w:cstheme="minorBidi"/>
                <w:lang w:eastAsia="en-US"/>
              </w:rPr>
            </w:pPr>
            <w:r>
              <w:rPr>
                <w:rFonts w:ascii="Palatino Linotype" w:hAnsi="Palatino Linotype" w:cs="Arial"/>
              </w:rPr>
              <w:t>Przysługuje Pani/Panu prawo do wniesienia skargi do Prezesa Urzędu Ochrony Danych Osobowych.</w:t>
            </w:r>
          </w:p>
        </w:tc>
      </w:tr>
      <w:tr w:rsidR="00595A6E" w14:paraId="4BB48BE9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2161" w14:textId="77777777" w:rsidR="00595A6E" w:rsidRDefault="00595A6E" w:rsidP="00684237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Administrator nie przewiduje przekazywania danych do państwa trzeciego lub organizacji międzynarodowej, poza uzasadnionymi przypadkami związanymi z realizacją obowiązków wynikających z umów międzynarodowych lub regulacji wynikających z prawa Unii.</w:t>
            </w:r>
          </w:p>
        </w:tc>
      </w:tr>
      <w:tr w:rsidR="00595A6E" w14:paraId="0336BA9E" w14:textId="77777777" w:rsidTr="0068423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4548" w14:textId="77777777" w:rsidR="00595A6E" w:rsidRDefault="00595A6E" w:rsidP="00684237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>Dane udostępnione przez Panią/Pana nie będą podlegały zautomatyzowanemu podejmowaniu decyzji, tzw. profilowaniu.</w:t>
            </w:r>
          </w:p>
        </w:tc>
      </w:tr>
    </w:tbl>
    <w:p w14:paraId="65A2029B" w14:textId="77777777" w:rsidR="00595A6E" w:rsidRDefault="00595A6E" w:rsidP="00595A6E">
      <w:pPr>
        <w:jc w:val="right"/>
        <w:rPr>
          <w:rFonts w:ascii="Palatino Linotype" w:hAnsi="Palatino Linotype"/>
          <w:sz w:val="22"/>
          <w:szCs w:val="22"/>
        </w:rPr>
      </w:pPr>
    </w:p>
    <w:p w14:paraId="134AF1E5" w14:textId="77777777" w:rsidR="00595A6E" w:rsidRPr="00997A08" w:rsidRDefault="00595A6E" w:rsidP="00595A6E">
      <w:pPr>
        <w:rPr>
          <w:rFonts w:ascii="Palatino Linotype" w:hAnsi="Palatino Linotype"/>
        </w:rPr>
      </w:pPr>
    </w:p>
    <w:p w14:paraId="6D07B5BD" w14:textId="77777777" w:rsidR="00595A6E" w:rsidRDefault="00595A6E"/>
    <w:sectPr w:rsidR="00595A6E" w:rsidSect="00595A6E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EU Albertina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3CDA" w14:textId="77777777" w:rsidR="00000000" w:rsidRDefault="00000000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5C210747" wp14:editId="7A211FEE">
          <wp:extent cx="4777740" cy="28956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4FE9" w14:textId="77777777" w:rsidR="00000000" w:rsidRPr="00113FB2" w:rsidRDefault="00000000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3ECF45B2" wp14:editId="30B1969B">
          <wp:extent cx="4777740" cy="2895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D5EFC" w14:textId="77777777" w:rsidR="00000000" w:rsidRDefault="00000000">
    <w:pPr>
      <w:pStyle w:val="Nagwek"/>
    </w:pPr>
    <w:r>
      <w:rPr>
        <w:noProof/>
      </w:rPr>
      <w:drawing>
        <wp:inline distT="0" distB="0" distL="0" distR="0" wp14:anchorId="63D2F84D" wp14:editId="2F8C9224">
          <wp:extent cx="1885950" cy="1809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0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F0834"/>
    <w:multiLevelType w:val="hybridMultilevel"/>
    <w:tmpl w:val="CEF8B2DE"/>
    <w:lvl w:ilvl="0" w:tplc="3B26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45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6E"/>
    <w:rsid w:val="00595A6E"/>
    <w:rsid w:val="00ED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4405"/>
  <w15:chartTrackingRefBased/>
  <w15:docId w15:val="{64B9776A-4942-4539-9622-4DB08783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A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5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5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A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A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A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A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A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A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5A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5A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A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A6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A6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A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A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A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A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5A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A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5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5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5A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5A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5A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A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A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5A6E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uiPriority w:val="39"/>
    <w:rsid w:val="00595A6E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95A6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5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A6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5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A6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iod@archiwa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Masłowska Katarzyna</cp:lastModifiedBy>
  <cp:revision>1</cp:revision>
  <dcterms:created xsi:type="dcterms:W3CDTF">2025-01-15T13:58:00Z</dcterms:created>
  <dcterms:modified xsi:type="dcterms:W3CDTF">2025-01-15T13:59:00Z</dcterms:modified>
</cp:coreProperties>
</file>